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B5F9" w14:textId="4929DE6C" w:rsidR="009F6ED3" w:rsidRDefault="009F6ED3" w:rsidP="00546173">
      <w:pPr>
        <w:rPr>
          <w:rFonts w:ascii="RijksoverheidSansWebText Regula" w:hAnsi="RijksoverheidSansWebText Regula"/>
          <w:i/>
          <w:sz w:val="20"/>
          <w:szCs w:val="20"/>
        </w:rPr>
      </w:pPr>
    </w:p>
    <w:p w14:paraId="3E2F5178" w14:textId="0C0EA853" w:rsidR="009173ED" w:rsidRDefault="007E7E0A" w:rsidP="00546173">
      <w:pPr>
        <w:rPr>
          <w:rFonts w:ascii="RijksoverheidSansWebText Regula" w:hAnsi="RijksoverheidSansWebText Regula"/>
          <w:b/>
          <w:sz w:val="20"/>
          <w:szCs w:val="20"/>
        </w:rPr>
      </w:pPr>
      <w:r>
        <w:rPr>
          <w:rFonts w:ascii="RijksoverheidSansWebText Regula" w:hAnsi="RijksoverheidSansWebText Regula"/>
          <w:b/>
          <w:sz w:val="20"/>
          <w:szCs w:val="20"/>
        </w:rPr>
        <w:t>B</w:t>
      </w:r>
      <w:r w:rsidR="009173ED">
        <w:rPr>
          <w:rFonts w:ascii="RijksoverheidSansWebText Regula" w:hAnsi="RijksoverheidSansWebText Regula"/>
          <w:b/>
          <w:sz w:val="20"/>
          <w:szCs w:val="20"/>
        </w:rPr>
        <w:t>ericht voor burgers</w:t>
      </w:r>
      <w:r w:rsidR="00081D09">
        <w:rPr>
          <w:rFonts w:ascii="RijksoverheidSansWebText Regula" w:hAnsi="RijksoverheidSansWebText Regula"/>
          <w:b/>
          <w:sz w:val="20"/>
          <w:szCs w:val="20"/>
        </w:rPr>
        <w:t xml:space="preserve"> over verrekenen toeslagen</w:t>
      </w:r>
    </w:p>
    <w:p w14:paraId="6646C09B" w14:textId="77777777" w:rsidR="00081D09" w:rsidRDefault="00081D09" w:rsidP="00546173">
      <w:pPr>
        <w:rPr>
          <w:rFonts w:ascii="RijksoverheidSansWebText Regula" w:hAnsi="RijksoverheidSansWebText Regula"/>
          <w:b/>
          <w:sz w:val="20"/>
          <w:szCs w:val="20"/>
        </w:rPr>
      </w:pPr>
    </w:p>
    <w:p w14:paraId="38553339" w14:textId="4B15C0C0" w:rsidR="00D86566" w:rsidRPr="00C10181" w:rsidRDefault="000270E8" w:rsidP="00546173">
      <w:pPr>
        <w:rPr>
          <w:rFonts w:ascii="RijksoverheidSansWebText Regula" w:hAnsi="RijksoverheidSansWebText Regula"/>
          <w:b/>
          <w:sz w:val="18"/>
          <w:szCs w:val="18"/>
        </w:rPr>
      </w:pPr>
      <w:r w:rsidRPr="00C10181">
        <w:rPr>
          <w:rFonts w:ascii="RijksoverheidSansWebText Regula" w:hAnsi="RijksoverheidSansWebText Regula"/>
          <w:b/>
          <w:sz w:val="18"/>
          <w:szCs w:val="18"/>
        </w:rPr>
        <w:t xml:space="preserve">Kunt u niet rondkomen omdat </w:t>
      </w:r>
      <w:r w:rsidR="00340ECE" w:rsidRPr="00C10181">
        <w:rPr>
          <w:rFonts w:ascii="RijksoverheidSansWebText Regula" w:hAnsi="RijksoverheidSansWebText Regula"/>
          <w:b/>
          <w:sz w:val="18"/>
          <w:szCs w:val="18"/>
        </w:rPr>
        <w:t xml:space="preserve">u toeslagen moet terugbetalen? </w:t>
      </w:r>
      <w:r w:rsidRPr="00C10181">
        <w:rPr>
          <w:rFonts w:ascii="RijksoverheidSansWebText Regula" w:hAnsi="RijksoverheidSansWebText Regula"/>
          <w:b/>
          <w:sz w:val="18"/>
          <w:szCs w:val="18"/>
        </w:rPr>
        <w:t xml:space="preserve"> </w:t>
      </w:r>
    </w:p>
    <w:p w14:paraId="379AE840" w14:textId="60615EFE" w:rsidR="007F590D" w:rsidRPr="00C10181" w:rsidRDefault="00340ECE" w:rsidP="00546173">
      <w:pPr>
        <w:rPr>
          <w:rFonts w:ascii="RijksoverheidSansWebText Regula" w:hAnsi="RijksoverheidSansWebText Regula"/>
          <w:sz w:val="18"/>
          <w:szCs w:val="18"/>
        </w:rPr>
      </w:pPr>
      <w:r w:rsidRPr="00C10181">
        <w:rPr>
          <w:rFonts w:ascii="RijksoverheidSansWebText Regula" w:hAnsi="RijksoverheidSansWebText Regula"/>
          <w:sz w:val="18"/>
          <w:szCs w:val="18"/>
        </w:rPr>
        <w:t xml:space="preserve">Kunt u niet rondkomen omdat u toeslagen moet terugbetalen </w:t>
      </w:r>
      <w:r w:rsidR="007F590D" w:rsidRPr="00C10181">
        <w:rPr>
          <w:rFonts w:ascii="RijksoverheidSansWebText Regula" w:hAnsi="RijksoverheidSansWebText Regula"/>
          <w:sz w:val="18"/>
          <w:szCs w:val="18"/>
        </w:rPr>
        <w:t>aan de Belastingdienst</w:t>
      </w:r>
      <w:r w:rsidR="00546587" w:rsidRPr="00C10181">
        <w:rPr>
          <w:rFonts w:ascii="RijksoverheidSansWebText Regula" w:hAnsi="RijksoverheidSansWebText Regula"/>
          <w:sz w:val="18"/>
          <w:szCs w:val="18"/>
        </w:rPr>
        <w:t>/ Toeslagen</w:t>
      </w:r>
      <w:r w:rsidR="009C20F0" w:rsidRPr="00C10181">
        <w:rPr>
          <w:rFonts w:ascii="RijksoverheidSansWebText Regula" w:hAnsi="RijksoverheidSansWebText Regula"/>
          <w:sz w:val="18"/>
          <w:szCs w:val="18"/>
        </w:rPr>
        <w:t>?</w:t>
      </w:r>
      <w:r w:rsidR="007F590D" w:rsidRPr="00C10181">
        <w:rPr>
          <w:rFonts w:ascii="RijksoverheidSansWebText Regula" w:hAnsi="RijksoverheidSansWebText Regula"/>
          <w:sz w:val="18"/>
          <w:szCs w:val="18"/>
        </w:rPr>
        <w:t xml:space="preserve"> </w:t>
      </w:r>
      <w:r w:rsidR="007A0689" w:rsidRPr="00C10181">
        <w:rPr>
          <w:rFonts w:ascii="RijksoverheidSansWebText Regula" w:hAnsi="RijksoverheidSansWebText Regula"/>
          <w:sz w:val="18"/>
          <w:szCs w:val="18"/>
        </w:rPr>
        <w:t xml:space="preserve">Of begrijpt u niet waarom uw </w:t>
      </w:r>
      <w:r w:rsidR="009C20F0" w:rsidRPr="00C10181">
        <w:rPr>
          <w:rFonts w:ascii="RijksoverheidSansWebText Regula" w:hAnsi="RijksoverheidSansWebText Regula"/>
          <w:sz w:val="18"/>
          <w:szCs w:val="18"/>
        </w:rPr>
        <w:t xml:space="preserve">minder of geen </w:t>
      </w:r>
      <w:r w:rsidRPr="00C10181">
        <w:rPr>
          <w:rFonts w:ascii="RijksoverheidSansWebText Regula" w:hAnsi="RijksoverheidSansWebText Regula"/>
          <w:sz w:val="18"/>
          <w:szCs w:val="18"/>
        </w:rPr>
        <w:t>t</w:t>
      </w:r>
      <w:r w:rsidR="007A0689" w:rsidRPr="00C10181">
        <w:rPr>
          <w:rFonts w:ascii="RijksoverheidSansWebText Regula" w:hAnsi="RijksoverheidSansWebText Regula"/>
          <w:sz w:val="18"/>
          <w:szCs w:val="18"/>
        </w:rPr>
        <w:t xml:space="preserve">oeslag </w:t>
      </w:r>
      <w:r w:rsidR="009C20F0" w:rsidRPr="00C10181">
        <w:rPr>
          <w:rFonts w:ascii="RijksoverheidSansWebText Regula" w:hAnsi="RijksoverheidSansWebText Regula"/>
          <w:sz w:val="18"/>
          <w:szCs w:val="18"/>
        </w:rPr>
        <w:t>meer krijgt</w:t>
      </w:r>
      <w:r w:rsidR="007A0689" w:rsidRPr="00C10181">
        <w:rPr>
          <w:rFonts w:ascii="RijksoverheidSansWebText Regula" w:hAnsi="RijksoverheidSansWebText Regula"/>
          <w:sz w:val="18"/>
          <w:szCs w:val="18"/>
        </w:rPr>
        <w:t xml:space="preserve">? </w:t>
      </w:r>
      <w:r w:rsidR="002A450F" w:rsidRPr="00C10181">
        <w:rPr>
          <w:rFonts w:ascii="RijksoverheidSansWebText Regula" w:hAnsi="RijksoverheidSansWebText Regula"/>
          <w:sz w:val="18"/>
          <w:szCs w:val="18"/>
        </w:rPr>
        <w:t>Bel</w:t>
      </w:r>
      <w:r w:rsidR="009C20F0" w:rsidRPr="00C10181">
        <w:rPr>
          <w:rFonts w:ascii="RijksoverheidSansWebText Regula" w:hAnsi="RijksoverheidSansWebText Regula"/>
          <w:sz w:val="18"/>
          <w:szCs w:val="18"/>
        </w:rPr>
        <w:t xml:space="preserve"> </w:t>
      </w:r>
      <w:r w:rsidR="00DF10DB" w:rsidRPr="00C10181">
        <w:rPr>
          <w:rFonts w:ascii="RijksoverheidSansWebText Regula" w:hAnsi="RijksoverheidSansWebText Regula"/>
          <w:sz w:val="18"/>
          <w:szCs w:val="18"/>
        </w:rPr>
        <w:t>gratis de Belastingt</w:t>
      </w:r>
      <w:r w:rsidR="002A450F" w:rsidRPr="00C10181">
        <w:rPr>
          <w:rFonts w:ascii="RijksoverheidSansWebText Regula" w:hAnsi="RijksoverheidSansWebText Regula"/>
          <w:sz w:val="18"/>
          <w:szCs w:val="18"/>
        </w:rPr>
        <w:t>elefoon (0800 – 0543). Z</w:t>
      </w:r>
      <w:r w:rsidR="007F590D" w:rsidRPr="00C10181">
        <w:rPr>
          <w:rFonts w:ascii="RijksoverheidSansWebText Regula" w:hAnsi="RijksoverheidSansWebText Regula"/>
          <w:sz w:val="18"/>
          <w:szCs w:val="18"/>
        </w:rPr>
        <w:t>ij kunnen u helpen.</w:t>
      </w:r>
      <w:r w:rsidR="00F024E8" w:rsidRPr="00C10181">
        <w:rPr>
          <w:rFonts w:ascii="RijksoverheidSansWebText Regula" w:hAnsi="RijksoverheidSansWebText Regula"/>
          <w:sz w:val="18"/>
          <w:szCs w:val="18"/>
        </w:rPr>
        <w:t xml:space="preserve"> </w:t>
      </w:r>
    </w:p>
    <w:p w14:paraId="4CCCB139" w14:textId="05042CF6" w:rsidR="00C955DB" w:rsidRPr="00C10181" w:rsidRDefault="00C955DB" w:rsidP="00D86566">
      <w:pPr>
        <w:spacing w:after="0" w:line="288" w:lineRule="auto"/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  <w:t xml:space="preserve">1. Vraag om </w:t>
      </w:r>
      <w:r w:rsidR="00472275" w:rsidRPr="00C10181"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  <w:t>verreken</w:t>
      </w:r>
      <w:r w:rsidR="00F64209" w:rsidRPr="00C10181"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  <w:t>ing</w:t>
      </w:r>
      <w:r w:rsidRPr="00C10181"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  <w:t xml:space="preserve"> </w:t>
      </w:r>
      <w:r w:rsidR="00472275" w:rsidRPr="00C10181"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  <w:t xml:space="preserve">toeslagen </w:t>
      </w:r>
      <w:r w:rsidRPr="00C10181"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  <w:t>te stoppen</w:t>
      </w:r>
    </w:p>
    <w:p w14:paraId="4E15E8E3" w14:textId="295C3931" w:rsidR="00457F9F" w:rsidRPr="00C10181" w:rsidRDefault="00707D1E" w:rsidP="00D86566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Moet u </w:t>
      </w:r>
      <w:r w:rsidR="00D3211E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toeslag terugbetalen aan de </w:t>
      </w:r>
      <w:r w:rsidR="00B144F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Belastingdienst</w:t>
      </w:r>
      <w:r w:rsidR="00AA3B0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? </w:t>
      </w: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Dan </w:t>
      </w:r>
      <w:r w:rsidR="00EC4754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krijgt u nu misschien geen</w:t>
      </w:r>
      <w:r w:rsidR="00D3211E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of minder toeslag</w:t>
      </w:r>
      <w:r w:rsidR="00EC4754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. Zo lost u uw schuld af.  We noemen dat </w:t>
      </w:r>
      <w:r w:rsidR="00EC4754" w:rsidRPr="00C10181">
        <w:rPr>
          <w:rFonts w:ascii="RijksoverheidSansWebText Regula" w:hAnsi="RijksoverheidSansWebText Regula"/>
          <w:bCs/>
          <w:i/>
          <w:color w:val="000000" w:themeColor="text1"/>
          <w:sz w:val="18"/>
          <w:szCs w:val="18"/>
        </w:rPr>
        <w:t>verreke</w:t>
      </w:r>
      <w:r w:rsidR="00472275" w:rsidRPr="00C10181">
        <w:rPr>
          <w:rFonts w:ascii="RijksoverheidSansWebText Regula" w:hAnsi="RijksoverheidSansWebText Regula"/>
          <w:bCs/>
          <w:i/>
          <w:color w:val="000000" w:themeColor="text1"/>
          <w:sz w:val="18"/>
          <w:szCs w:val="18"/>
        </w:rPr>
        <w:t>n</w:t>
      </w:r>
      <w:r w:rsidR="00F64209" w:rsidRPr="00C10181">
        <w:rPr>
          <w:rFonts w:ascii="RijksoverheidSansWebText Regula" w:hAnsi="RijksoverheidSansWebText Regula"/>
          <w:bCs/>
          <w:i/>
          <w:color w:val="000000" w:themeColor="text1"/>
          <w:sz w:val="18"/>
          <w:szCs w:val="18"/>
        </w:rPr>
        <w:t>ing</w:t>
      </w:r>
      <w:r w:rsidR="00472275" w:rsidRPr="00C10181">
        <w:rPr>
          <w:rFonts w:ascii="RijksoverheidSansWebText Regula" w:hAnsi="RijksoverheidSansWebText Regula"/>
          <w:bCs/>
          <w:i/>
          <w:color w:val="000000" w:themeColor="text1"/>
          <w:sz w:val="18"/>
          <w:szCs w:val="18"/>
        </w:rPr>
        <w:t xml:space="preserve"> </w:t>
      </w:r>
      <w:r w:rsidR="00EC4754" w:rsidRPr="00C10181">
        <w:rPr>
          <w:rFonts w:ascii="RijksoverheidSansWebText Regula" w:hAnsi="RijksoverheidSansWebText Regula"/>
          <w:bCs/>
          <w:i/>
          <w:color w:val="000000" w:themeColor="text1"/>
          <w:sz w:val="18"/>
          <w:szCs w:val="18"/>
        </w:rPr>
        <w:t>van toeslagen</w:t>
      </w:r>
      <w:r w:rsidR="00EC4754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. </w:t>
      </w:r>
      <w:r w:rsidR="00DF10DB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Wilt u dat</w:t>
      </w:r>
      <w:r w:rsidR="00B144F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F64209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die </w:t>
      </w:r>
      <w:r w:rsidR="0047227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verrekening </w:t>
      </w:r>
      <w:r w:rsidR="00DF10DB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stopt? Bel da</w:t>
      </w:r>
      <w:r w:rsidR="008125D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n</w:t>
      </w:r>
      <w:r w:rsidR="00DF10DB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de Belastingtelefoon. </w:t>
      </w:r>
    </w:p>
    <w:p w14:paraId="04298907" w14:textId="77777777" w:rsidR="00457F9F" w:rsidRPr="00C10181" w:rsidRDefault="00457F9F" w:rsidP="00D86566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</w:p>
    <w:p w14:paraId="63B7A69B" w14:textId="6C0BE181" w:rsidR="00FD645D" w:rsidRPr="00C10181" w:rsidRDefault="00D46B40" w:rsidP="00D86566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Zij </w:t>
      </w:r>
      <w:r w:rsidR="00C53808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kijk</w:t>
      </w:r>
      <w:r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en of d</w:t>
      </w:r>
      <w:r w:rsidR="009F6ED3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e Belastingdienst d</w:t>
      </w:r>
      <w:r w:rsidR="008125D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e afgelopen maanden te</w:t>
      </w:r>
      <w:r w:rsidR="003707D7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8125D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veel </w:t>
      </w:r>
      <w:r w:rsidR="009F6ED3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toeslag </w:t>
      </w:r>
      <w:r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heeft </w:t>
      </w:r>
      <w:r w:rsidR="008125D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verrekend</w:t>
      </w:r>
      <w:r w:rsidR="00D805F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. 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Dit doen </w:t>
      </w:r>
      <w:r w:rsidR="00D805F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z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ij door de beslagvrije voet </w:t>
      </w:r>
      <w:r w:rsidR="00D805F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uit te rekenen. 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De beslagvrije voet </w:t>
      </w:r>
      <w:r w:rsidR="009C20F0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is een deel van uw inkomen. De Belastingdienst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47227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mag dat niet afnemen</w:t>
      </w:r>
      <w:r w:rsidR="009C20F0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.</w:t>
      </w:r>
      <w:r w:rsidR="00F64209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</w:p>
    <w:p w14:paraId="177F6C6A" w14:textId="3C18657C" w:rsidR="00D86566" w:rsidRPr="00C10181" w:rsidRDefault="00F64209" w:rsidP="00FD645D">
      <w:pPr>
        <w:pStyle w:val="Lijstalinea"/>
        <w:numPr>
          <w:ilvl w:val="0"/>
          <w:numId w:val="3"/>
        </w:numPr>
        <w:spacing w:after="0" w:line="288" w:lineRule="auto"/>
        <w:rPr>
          <w:rFonts w:ascii="Arial" w:hAnsi="Arial" w:cs="Arial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Heeft de Belastingdienst </w:t>
      </w:r>
      <w:proofErr w:type="gramStart"/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teveel</w:t>
      </w:r>
      <w:proofErr w:type="gramEnd"/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toeslag verrekend? </w:t>
      </w:r>
      <w:r w:rsidR="002A450F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Dan</w:t>
      </w: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8125D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stoppen zij de verrekening vanaf de volgende maand</w:t>
      </w:r>
      <w:r w:rsidR="009F6ED3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. U </w:t>
      </w: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krijgt het geld </w:t>
      </w:r>
      <w:r w:rsidR="002A6CB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van</w:t>
      </w: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CE42D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alle</w:t>
      </w:r>
      <w:r w:rsidR="002A6CB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verrekeningen sinds januari 2021</w:t>
      </w:r>
      <w:r w:rsidR="003707D7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terug</w:t>
      </w:r>
      <w:r w:rsidR="002A6CB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.</w:t>
      </w:r>
    </w:p>
    <w:p w14:paraId="0E6EEBC3" w14:textId="29064A14" w:rsidR="00FD645D" w:rsidRPr="00C10181" w:rsidRDefault="002A6CB1" w:rsidP="00FD645D">
      <w:pPr>
        <w:pStyle w:val="Lijstalinea"/>
        <w:numPr>
          <w:ilvl w:val="0"/>
          <w:numId w:val="3"/>
        </w:numPr>
        <w:spacing w:after="0" w:line="288" w:lineRule="auto"/>
        <w:rPr>
          <w:rFonts w:ascii="Arial" w:hAnsi="Arial" w:cs="Arial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Heeft de Belastingdienst niet </w:t>
      </w:r>
      <w:proofErr w:type="gramStart"/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teveel</w:t>
      </w:r>
      <w:proofErr w:type="gramEnd"/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verrekend? Dan kunt u de Belastingdienst ook </w:t>
      </w:r>
      <w:r w:rsidR="00FD645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vragen om de verrekening te stoppen. Da</w:t>
      </w:r>
      <w:r w:rsidR="009173E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n stopt de verrekening </w:t>
      </w:r>
      <w:r w:rsidR="00FD645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vanaf de</w:t>
      </w:r>
      <w:r w:rsidR="0051034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v</w:t>
      </w:r>
      <w:r w:rsidR="00FD645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olgende </w:t>
      </w:r>
      <w:r w:rsidR="00675B1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maand</w:t>
      </w:r>
      <w:r w:rsidR="00FD645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. </w:t>
      </w:r>
    </w:p>
    <w:p w14:paraId="505755BB" w14:textId="77777777" w:rsidR="00D86566" w:rsidRPr="00C10181" w:rsidRDefault="00D86566" w:rsidP="00D86566">
      <w:pPr>
        <w:pStyle w:val="Geenafstand"/>
        <w:ind w:left="360"/>
        <w:rPr>
          <w:rFonts w:ascii="Arial" w:hAnsi="Arial" w:cs="Arial"/>
          <w:szCs w:val="18"/>
        </w:rPr>
      </w:pPr>
    </w:p>
    <w:p w14:paraId="4180C21F" w14:textId="77777777" w:rsidR="00730045" w:rsidRPr="00C10181" w:rsidRDefault="00730045" w:rsidP="00546173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Brief over de schuld </w:t>
      </w:r>
    </w:p>
    <w:p w14:paraId="03A3FB47" w14:textId="4C55C938" w:rsidR="00B77938" w:rsidRPr="00C10181" w:rsidRDefault="00457F9F" w:rsidP="00546173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Stopt de verrekening? Dan </w:t>
      </w:r>
      <w:r w:rsidR="0047227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krijgt 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u </w:t>
      </w:r>
      <w:r w:rsidR="0047227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elke maand 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weer de </w:t>
      </w:r>
      <w:r w:rsidR="0047227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hele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9173E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toe</w:t>
      </w:r>
      <w:r w:rsidR="000709C8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slag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. De schuld</w:t>
      </w:r>
      <w:r w:rsidR="00A33C6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3707D7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i</w:t>
      </w:r>
      <w:r w:rsidR="008125D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s er nog</w:t>
      </w:r>
      <w:r w:rsidR="008115C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wel</w:t>
      </w:r>
      <w:r w:rsidR="0047227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. Die moet 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u </w:t>
      </w:r>
      <w:r w:rsidR="0047227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nog steeds terugbetalen.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B77938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U krijgt</w:t>
      </w:r>
      <w:r w:rsidR="0051034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hierover </w:t>
      </w:r>
      <w:r w:rsidR="00B77938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een brief van de Belastingdienst. Daarin staat hoeveel schuld u nog hebt.  </w:t>
      </w:r>
    </w:p>
    <w:p w14:paraId="44EB885E" w14:textId="77777777" w:rsidR="00B77938" w:rsidRPr="00C10181" w:rsidRDefault="00B77938" w:rsidP="00546173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</w:p>
    <w:p w14:paraId="1ADB531F" w14:textId="5983B046" w:rsidR="00730045" w:rsidRPr="00C10181" w:rsidRDefault="00C955DB" w:rsidP="00546173">
      <w:pPr>
        <w:spacing w:after="0" w:line="288" w:lineRule="auto"/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  <w:t xml:space="preserve">2. </w:t>
      </w:r>
      <w:r w:rsidR="00730045" w:rsidRPr="00C10181"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  <w:t>Vraag een persoonlijke betalingsregeling</w:t>
      </w:r>
      <w:r w:rsidR="00901EAA" w:rsidRPr="00C10181">
        <w:rPr>
          <w:rFonts w:ascii="RijksoverheidSansWebText Regula" w:hAnsi="RijksoverheidSansWebText Regula"/>
          <w:b/>
          <w:bCs/>
          <w:color w:val="000000" w:themeColor="text1"/>
          <w:sz w:val="18"/>
          <w:szCs w:val="18"/>
        </w:rPr>
        <w:t>. Dat is voordeliger!</w:t>
      </w:r>
    </w:p>
    <w:p w14:paraId="6B107EFC" w14:textId="7DB79271" w:rsidR="002A450F" w:rsidRPr="00C10181" w:rsidRDefault="000A6BD1" w:rsidP="00546173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Kunt u die schuld niet </w:t>
      </w:r>
      <w:r w:rsidR="008115C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in één keer of helemaal niet </w:t>
      </w: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betalen? Dan</w:t>
      </w:r>
      <w:r w:rsidR="00B77938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is het </w:t>
      </w:r>
      <w:r w:rsidR="002A6CB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slim 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om een</w:t>
      </w:r>
      <w:r w:rsidR="000709C8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0C253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p</w:t>
      </w:r>
      <w:r w:rsidR="000709C8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ersoonlijke betalingsregeling</w:t>
      </w:r>
      <w:r w:rsidR="000C253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440A8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aan te </w:t>
      </w:r>
      <w:r w:rsidR="000709C8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vragen. </w:t>
      </w:r>
      <w:r w:rsidR="00901EA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Dat is voordeliger dan verrekenen. </w:t>
      </w:r>
      <w:r w:rsidR="00DD117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U betaalt dan alleen wat u w</w:t>
      </w:r>
      <w:r w:rsidR="00B144F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é</w:t>
      </w:r>
      <w:r w:rsidR="00DD117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l</w:t>
      </w:r>
      <w:r w:rsidR="00B144F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ku</w:t>
      </w:r>
      <w:r w:rsidR="00DD117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nt b</w:t>
      </w:r>
      <w:r w:rsidR="001208E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etalen</w:t>
      </w:r>
      <w:r w:rsidR="00AA3B0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.</w:t>
      </w:r>
      <w:r w:rsidR="00901EAA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Kunt u niets meer terugbetalen? Dan hoeft dat misschien niet meer. </w:t>
      </w:r>
    </w:p>
    <w:p w14:paraId="445A3E5D" w14:textId="77777777" w:rsidR="000C2536" w:rsidRPr="00C10181" w:rsidRDefault="000C2536" w:rsidP="000C2536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</w:p>
    <w:p w14:paraId="55174056" w14:textId="77777777" w:rsidR="000C2536" w:rsidRPr="00C10181" w:rsidRDefault="000C2536" w:rsidP="000C2536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Hoe vraagt u een persoonlijke betalingsregeling aan? </w:t>
      </w:r>
    </w:p>
    <w:p w14:paraId="780C192D" w14:textId="0550897F" w:rsidR="00B77938" w:rsidRPr="00C10181" w:rsidRDefault="00FD645D" w:rsidP="000C2536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Dat doet u </w:t>
      </w:r>
      <w:r w:rsidR="005B0D9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met een</w:t>
      </w:r>
      <w:r w:rsidR="009173E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formulier</w:t>
      </w:r>
      <w:r w:rsidR="00D805F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‘Verzoek persoonlijke betalingsregeling’</w:t>
      </w:r>
      <w:r w:rsidR="009173E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. Dat</w:t>
      </w:r>
      <w:r w:rsidR="005B0D9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hyperlink r:id="rId6" w:history="1">
        <w:r w:rsidR="005B0D96" w:rsidRPr="00C10181">
          <w:rPr>
            <w:rStyle w:val="Hyperlink"/>
            <w:rFonts w:ascii="RijksoverheidSansWebText Regula" w:hAnsi="RijksoverheidSansWebText Regula"/>
            <w:bCs/>
            <w:sz w:val="18"/>
            <w:szCs w:val="18"/>
          </w:rPr>
          <w:t>formulier</w:t>
        </w:r>
      </w:hyperlink>
      <w:r w:rsidR="005B0D9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staat op de site van de Belastingdienst.  U moet dat formulier uitprinten</w:t>
      </w:r>
      <w:r w:rsidR="00492F1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. U kunt ook </w:t>
      </w: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de Belastingtelefoon vragen om </w:t>
      </w:r>
      <w:r w:rsidR="00492F1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een papieren </w:t>
      </w: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formulier</w:t>
      </w:r>
      <w:r w:rsidR="00492F11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. U moet dat papieren formulier invullen en opsturen</w:t>
      </w:r>
      <w:r w:rsidR="00D805F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. </w:t>
      </w:r>
      <w:r w:rsidR="0073004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</w:p>
    <w:p w14:paraId="032ECFCF" w14:textId="77777777" w:rsidR="00B77938" w:rsidRPr="00C10181" w:rsidRDefault="00B77938" w:rsidP="000C2536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</w:p>
    <w:p w14:paraId="35E6E070" w14:textId="77777777" w:rsidR="00730045" w:rsidRPr="00C10181" w:rsidRDefault="00FD645D" w:rsidP="000C2536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Wilt u h</w:t>
      </w:r>
      <w:r w:rsidR="00730045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ulp</w:t>
      </w:r>
      <w:r w:rsidR="00C955DB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?</w:t>
      </w:r>
    </w:p>
    <w:p w14:paraId="5637844C" w14:textId="77777777" w:rsidR="00A33C62" w:rsidRPr="00C10181" w:rsidRDefault="000A6BD1" w:rsidP="000C2536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De Belastingdienst kan u helpen. Bel de Belasting</w:t>
      </w:r>
      <w:r w:rsidR="00FD645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telefoon </w:t>
      </w: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en vraag om een afspraak</w:t>
      </w:r>
      <w:r w:rsidR="00FD645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met de Belastingdienst</w:t>
      </w: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.</w:t>
      </w:r>
      <w:r w:rsidR="00FD645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  <w:r w:rsidR="009173E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Die afspraak kan per telefoon, maar ook </w:t>
      </w:r>
      <w:r w:rsidR="00FD645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op een </w:t>
      </w:r>
      <w:r w:rsidR="000C253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belastingkantoor. </w:t>
      </w:r>
      <w:r w:rsidR="00FD645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U kunt ook de </w:t>
      </w:r>
      <w:r w:rsidR="00AA3B0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gemeente </w:t>
      </w:r>
      <w:r w:rsidR="009173ED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vragen om u te helpen. </w:t>
      </w:r>
      <w:r w:rsidR="00AA3B0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Of misschien kent u </w:t>
      </w:r>
      <w:r w:rsidR="00675B1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zelf </w:t>
      </w:r>
      <w:r w:rsidR="00AA3B06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iemand die u kan helpen.</w:t>
      </w:r>
      <w:r w:rsidR="00A33C6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 </w:t>
      </w:r>
    </w:p>
    <w:p w14:paraId="53D21A5E" w14:textId="47ACDD0D" w:rsidR="00F572E4" w:rsidRPr="00C10181" w:rsidRDefault="003707D7" w:rsidP="00A67BD9">
      <w:pPr>
        <w:spacing w:after="0" w:line="288" w:lineRule="auto"/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</w:pPr>
      <w:r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 xml:space="preserve">Kijk ook op </w:t>
      </w:r>
      <w:r w:rsidR="00A33C62" w:rsidRPr="00C10181">
        <w:rPr>
          <w:rFonts w:ascii="RijksoverheidSansWebText Regula" w:hAnsi="RijksoverheidSansWebText Regula"/>
          <w:bCs/>
          <w:color w:val="000000" w:themeColor="text1"/>
          <w:sz w:val="18"/>
          <w:szCs w:val="18"/>
        </w:rPr>
        <w:t>toeslagen.nl/hulp</w:t>
      </w:r>
    </w:p>
    <w:sectPr w:rsidR="00F572E4" w:rsidRPr="00C1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jksoverheidSansWebText Regula">
    <w:altName w:val="MS UI Gothic"/>
    <w:panose1 w:val="020B0604020202020204"/>
    <w:charset w:val="00"/>
    <w:family w:val="swiss"/>
    <w:pitch w:val="variable"/>
    <w:sig w:usb0="00000087" w:usb1="02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45EB"/>
    <w:multiLevelType w:val="hybridMultilevel"/>
    <w:tmpl w:val="2BE0ABDC"/>
    <w:lvl w:ilvl="0" w:tplc="A1D60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EDC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EA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6D0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6C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C7C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32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3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28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B63EC4"/>
    <w:multiLevelType w:val="hybridMultilevel"/>
    <w:tmpl w:val="FA60E0B8"/>
    <w:lvl w:ilvl="0" w:tplc="1838835C">
      <w:start w:val="2"/>
      <w:numFmt w:val="bullet"/>
      <w:lvlText w:val="-"/>
      <w:lvlJc w:val="left"/>
      <w:pPr>
        <w:ind w:left="720" w:hanging="360"/>
      </w:pPr>
      <w:rPr>
        <w:rFonts w:ascii="RijksoverheidSansWebText Regula" w:eastAsiaTheme="minorHAnsi" w:hAnsi="RijksoverheidSansWebText Regula" w:cstheme="minorBidi" w:hint="default"/>
        <w:color w:val="000000" w:themeColor="text1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5073"/>
    <w:multiLevelType w:val="hybridMultilevel"/>
    <w:tmpl w:val="0AE432A8"/>
    <w:lvl w:ilvl="0" w:tplc="4F9CA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73"/>
    <w:rsid w:val="000270E8"/>
    <w:rsid w:val="00070013"/>
    <w:rsid w:val="000709C8"/>
    <w:rsid w:val="00081D09"/>
    <w:rsid w:val="000A6BD1"/>
    <w:rsid w:val="000C2536"/>
    <w:rsid w:val="001208E2"/>
    <w:rsid w:val="0015244C"/>
    <w:rsid w:val="001C192C"/>
    <w:rsid w:val="00220259"/>
    <w:rsid w:val="00276C85"/>
    <w:rsid w:val="002A450F"/>
    <w:rsid w:val="002A45A4"/>
    <w:rsid w:val="002A69FC"/>
    <w:rsid w:val="002A6CB1"/>
    <w:rsid w:val="002F1830"/>
    <w:rsid w:val="0030445A"/>
    <w:rsid w:val="00340ECE"/>
    <w:rsid w:val="003707D7"/>
    <w:rsid w:val="004376DA"/>
    <w:rsid w:val="00440A8A"/>
    <w:rsid w:val="00457F9F"/>
    <w:rsid w:val="00472275"/>
    <w:rsid w:val="004833FD"/>
    <w:rsid w:val="00492F11"/>
    <w:rsid w:val="004C1CCF"/>
    <w:rsid w:val="004C3729"/>
    <w:rsid w:val="004C4975"/>
    <w:rsid w:val="00510341"/>
    <w:rsid w:val="00546173"/>
    <w:rsid w:val="00546587"/>
    <w:rsid w:val="005A699F"/>
    <w:rsid w:val="005B0D96"/>
    <w:rsid w:val="00675B12"/>
    <w:rsid w:val="006A1603"/>
    <w:rsid w:val="006B236F"/>
    <w:rsid w:val="006B5F4F"/>
    <w:rsid w:val="00707D1E"/>
    <w:rsid w:val="00716DF2"/>
    <w:rsid w:val="00730045"/>
    <w:rsid w:val="0075307F"/>
    <w:rsid w:val="007774BE"/>
    <w:rsid w:val="007A0689"/>
    <w:rsid w:val="007C3CCA"/>
    <w:rsid w:val="007E7E0A"/>
    <w:rsid w:val="007F590D"/>
    <w:rsid w:val="00803308"/>
    <w:rsid w:val="008115C1"/>
    <w:rsid w:val="008125D5"/>
    <w:rsid w:val="00815F5A"/>
    <w:rsid w:val="00882433"/>
    <w:rsid w:val="00901EAA"/>
    <w:rsid w:val="009173ED"/>
    <w:rsid w:val="009929DB"/>
    <w:rsid w:val="009C20F0"/>
    <w:rsid w:val="009D4289"/>
    <w:rsid w:val="009F6ED3"/>
    <w:rsid w:val="00A33C62"/>
    <w:rsid w:val="00A67BD9"/>
    <w:rsid w:val="00AA3B06"/>
    <w:rsid w:val="00AF55A0"/>
    <w:rsid w:val="00B144F2"/>
    <w:rsid w:val="00B36669"/>
    <w:rsid w:val="00B4203C"/>
    <w:rsid w:val="00B77938"/>
    <w:rsid w:val="00BD4404"/>
    <w:rsid w:val="00C10181"/>
    <w:rsid w:val="00C53808"/>
    <w:rsid w:val="00C955DB"/>
    <w:rsid w:val="00CE42DA"/>
    <w:rsid w:val="00D3211E"/>
    <w:rsid w:val="00D46B40"/>
    <w:rsid w:val="00D66E3A"/>
    <w:rsid w:val="00D805FD"/>
    <w:rsid w:val="00D86566"/>
    <w:rsid w:val="00DD1171"/>
    <w:rsid w:val="00DD5719"/>
    <w:rsid w:val="00DF10DB"/>
    <w:rsid w:val="00DF546B"/>
    <w:rsid w:val="00EA179F"/>
    <w:rsid w:val="00EC4754"/>
    <w:rsid w:val="00F024E8"/>
    <w:rsid w:val="00F12805"/>
    <w:rsid w:val="00F37595"/>
    <w:rsid w:val="00F572E4"/>
    <w:rsid w:val="00F64209"/>
    <w:rsid w:val="00F64E4C"/>
    <w:rsid w:val="00FD4FB3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6B34"/>
  <w15:chartTrackingRefBased/>
  <w15:docId w15:val="{796FE04F-0352-4B22-8B90-BC40D77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61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08E2"/>
    <w:rPr>
      <w:color w:val="0563C1" w:themeColor="hyperlink"/>
      <w:u w:val="single"/>
    </w:rPr>
  </w:style>
  <w:style w:type="paragraph" w:styleId="Geenafstand">
    <w:name w:val="No Spacing"/>
    <w:uiPriority w:val="3"/>
    <w:rsid w:val="00D86566"/>
    <w:pPr>
      <w:spacing w:after="0" w:line="240" w:lineRule="auto"/>
    </w:pPr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D865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D86566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6566"/>
    <w:rPr>
      <w:rFonts w:ascii="Verdana" w:eastAsia="Calibri" w:hAnsi="Verdana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56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D645D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D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DF2"/>
    <w:rPr>
      <w:rFonts w:ascii="Verdana" w:eastAsia="Calibri" w:hAnsi="Verdana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340EC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D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astingdienst.nl/wps/wcm/connect/bldcontentnl/themaoverstijgend/programmas_en_formulieren/verzoek_persoonlijke_betalingsregel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7F5D-EA4D-442F-8AD9-789E08D0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Financien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J.A.M. van Gestel</dc:creator>
  <cp:keywords/>
  <dc:description/>
  <cp:lastModifiedBy>Auke Schouwstra</cp:lastModifiedBy>
  <cp:revision>3</cp:revision>
  <dcterms:created xsi:type="dcterms:W3CDTF">2021-10-08T21:09:00Z</dcterms:created>
  <dcterms:modified xsi:type="dcterms:W3CDTF">2021-10-08T21:10:00Z</dcterms:modified>
</cp:coreProperties>
</file>