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rPr>
          <w:highlight w:val="yellow"/>
        </w:rPr>
      </w:pPr>
      <w:r w:rsidDel="00000000" w:rsidR="00000000" w:rsidRPr="00000000">
        <w:rPr>
          <w:rtl w:val="0"/>
        </w:rPr>
      </w:r>
    </w:p>
    <w:tbl>
      <w:tblPr>
        <w:tblStyle w:val="Table1"/>
        <w:tblW w:w="9375.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645"/>
        <w:gridCol w:w="3600"/>
        <w:tblGridChange w:id="0">
          <w:tblGrid>
            <w:gridCol w:w="2130"/>
            <w:gridCol w:w="3645"/>
            <w:gridCol w:w="3600"/>
          </w:tblGrid>
        </w:tblGridChange>
      </w:tblGrid>
      <w:tr>
        <w:trPr>
          <w:trHeight w:val="76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324" w:line="240" w:lineRule="auto"/>
              <w:ind w:left="141.73228346456688" w:firstLine="0"/>
              <w:jc w:val="both"/>
              <w:rPr>
                <w:rFonts w:ascii="Calibri" w:cs="Calibri" w:eastAsia="Calibri" w:hAnsi="Calibri"/>
              </w:rPr>
            </w:pPr>
            <w:r w:rsidDel="00000000" w:rsidR="00000000" w:rsidRPr="00000000">
              <w:rPr>
                <w:rFonts w:ascii="Calibri" w:cs="Calibri" w:eastAsia="Calibri" w:hAnsi="Calibri"/>
                <w:b w:val="1"/>
                <w:rtl w:val="0"/>
              </w:rPr>
              <w:t xml:space="preserve">Paginacode: SKP006TF</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324" w:line="240" w:lineRule="auto"/>
              <w:ind w:left="141.7322834645671" w:firstLine="0"/>
              <w:jc w:val="both"/>
              <w:rPr>
                <w:rFonts w:ascii="Calibri" w:cs="Calibri" w:eastAsia="Calibri" w:hAnsi="Calibri"/>
              </w:rPr>
            </w:pPr>
            <w:r w:rsidDel="00000000" w:rsidR="00000000" w:rsidRPr="00000000">
              <w:rPr>
                <w:rFonts w:ascii="Calibri" w:cs="Calibri" w:eastAsia="Calibri" w:hAnsi="Calibri"/>
                <w:b w:val="1"/>
                <w:rtl w:val="0"/>
              </w:rPr>
              <w:t xml:space="preserve"> Categorieën (max 3): </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Concept: </w:t>
            </w:r>
            <w:r w:rsidDel="00000000" w:rsidR="00000000" w:rsidRPr="00000000">
              <w:rPr>
                <w:rFonts w:ascii="Calibri" w:cs="Calibri" w:eastAsia="Calibri" w:hAnsi="Calibri"/>
                <w:rtl w:val="0"/>
              </w:rPr>
              <w:t xml:space="preserve">27-01-2021</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240" w:lineRule="auto"/>
              <w:ind w:left="0" w:firstLine="0"/>
              <w:jc w:val="both"/>
              <w:rPr>
                <w:rFonts w:ascii="Calibri" w:cs="Calibri" w:eastAsia="Calibri" w:hAnsi="Calibri"/>
              </w:rPr>
            </w:pPr>
            <w:r w:rsidDel="00000000" w:rsidR="00000000" w:rsidRPr="00000000">
              <w:rPr>
                <w:rFonts w:ascii="Calibri" w:cs="Calibri" w:eastAsia="Calibri" w:hAnsi="Calibri"/>
                <w:b w:val="1"/>
                <w:rtl w:val="0"/>
              </w:rPr>
              <w:t xml:space="preserve">Definitief:</w:t>
            </w:r>
            <w:r w:rsidDel="00000000" w:rsidR="00000000" w:rsidRPr="00000000">
              <w:rPr>
                <w:rFonts w:ascii="Calibri" w:cs="Calibri" w:eastAsia="Calibri" w:hAnsi="Calibri"/>
                <w:rtl w:val="0"/>
              </w:rPr>
              <w:t xml:space="preserve"> 28-01-2021</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widowControl w:val="0"/>
              <w:spacing w:after="0" w:line="240" w:lineRule="auto"/>
              <w:jc w:val="both"/>
              <w:rPr>
                <w:rFonts w:ascii="Calibri" w:cs="Calibri" w:eastAsia="Calibri" w:hAnsi="Calibri"/>
                <w:highlight w:val="green"/>
              </w:rPr>
            </w:pPr>
            <w:r w:rsidDel="00000000" w:rsidR="00000000" w:rsidRPr="00000000">
              <w:rPr>
                <w:rFonts w:ascii="Calibri" w:cs="Calibri" w:eastAsia="Calibri" w:hAnsi="Calibri"/>
                <w:b w:val="1"/>
                <w:highlight w:val="green"/>
                <w:rtl w:val="0"/>
              </w:rPr>
              <w:t xml:space="preserve">Persbericht</w:t>
            </w:r>
            <w:r w:rsidDel="00000000" w:rsidR="00000000" w:rsidRPr="00000000">
              <w:rPr>
                <w:rtl w:val="0"/>
              </w:rPr>
            </w:r>
          </w:p>
        </w:tc>
      </w:tr>
      <w:tr>
        <w:trPr>
          <w:trHeight w:val="70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324" w:line="240" w:lineRule="auto"/>
              <w:ind w:left="141.73228346456688"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Urgent?  </w:t>
            </w:r>
            <w:r w:rsidDel="00000000" w:rsidR="00000000" w:rsidRPr="00000000">
              <w:rPr>
                <w:rFonts w:ascii="Calibri" w:cs="Calibri" w:eastAsia="Calibri" w:hAnsi="Calibri"/>
                <w:sz w:val="28"/>
                <w:szCs w:val="28"/>
                <w:rtl w:val="0"/>
              </w:rPr>
              <w:t xml:space="preserve">JA/NEE</w:t>
            </w:r>
          </w:p>
          <w:p w:rsidR="00000000" w:rsidDel="00000000" w:rsidP="00000000" w:rsidRDefault="00000000" w:rsidRPr="00000000" w14:paraId="00000009">
            <w:pPr>
              <w:widowControl w:val="0"/>
              <w:spacing w:after="324" w:line="240" w:lineRule="auto"/>
              <w:ind w:left="141.73228346456688" w:firstLine="0"/>
              <w:jc w:val="both"/>
              <w:rPr>
                <w:rFonts w:ascii="Calibri" w:cs="Calibri" w:eastAsia="Calibri" w:hAnsi="Calibri"/>
                <w:sz w:val="28"/>
                <w:szCs w:val="28"/>
              </w:rPr>
            </w:pPr>
            <w:r w:rsidDel="00000000" w:rsidR="00000000" w:rsidRPr="00000000">
              <w:rPr>
                <w:rFonts w:ascii="Calibri" w:cs="Calibri" w:eastAsia="Calibri" w:hAnsi="Calibri"/>
                <w:b w:val="1"/>
                <w:rtl w:val="0"/>
              </w:rPr>
              <w:t xml:space="preserve">Posten op: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day</w:t>
            </w:r>
            <w:r w:rsidDel="00000000" w:rsidR="00000000" w:rsidRPr="00000000">
              <w:rPr>
                <w:rFonts w:ascii="Calibri" w:cs="Calibri" w:eastAsia="Calibri" w:hAnsi="Calibri"/>
                <w:b w:val="1"/>
                <w:rtl w:val="0"/>
              </w:rPr>
              <w:t xml:space="preserve">/wk)</w: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line="240" w:lineRule="auto"/>
              <w:ind w:left="141.7322834645671" w:firstLine="0"/>
              <w:rPr>
                <w:rFonts w:ascii="Calibri" w:cs="Calibri" w:eastAsia="Calibri" w:hAnsi="Calibri"/>
              </w:rPr>
            </w:pPr>
            <w:r w:rsidDel="00000000" w:rsidR="00000000" w:rsidRPr="00000000">
              <w:rPr>
                <w:rFonts w:ascii="Calibri" w:cs="Calibri" w:eastAsia="Calibri" w:hAnsi="Calibri"/>
                <w:b w:val="1"/>
                <w:rtl w:val="0"/>
              </w:rPr>
              <w:t xml:space="preserve">Akkoord</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324" w:line="240" w:lineRule="auto"/>
              <w:jc w:val="both"/>
              <w:rPr>
                <w:rFonts w:ascii="Calibri" w:cs="Calibri" w:eastAsia="Calibri" w:hAnsi="Calibri"/>
                <w:b w:val="1"/>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ind w:left="141.7322834645671" w:firstLine="0"/>
              <w:rPr>
                <w:rFonts w:ascii="Calibri" w:cs="Calibri" w:eastAsia="Calibri" w:hAnsi="Calibri"/>
                <w:b w:val="1"/>
              </w:rPr>
            </w:pPr>
            <w:r w:rsidDel="00000000" w:rsidR="00000000" w:rsidRPr="00000000">
              <w:rPr>
                <w:rFonts w:ascii="Calibri" w:cs="Calibri" w:eastAsia="Calibri" w:hAnsi="Calibri"/>
                <w:b w:val="1"/>
                <w:rtl w:val="0"/>
              </w:rPr>
              <w:t xml:space="preserve">Opmerkingen:</w:t>
            </w:r>
          </w:p>
          <w:p w:rsidR="00000000" w:rsidDel="00000000" w:rsidP="00000000" w:rsidRDefault="00000000" w:rsidRPr="00000000" w14:paraId="0000000D">
            <w:pPr>
              <w:widowControl w:val="0"/>
              <w:spacing w:line="240" w:lineRule="auto"/>
              <w:jc w:val="both"/>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0E">
            <w:pPr>
              <w:widowControl w:val="0"/>
              <w:spacing w:line="276"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76" w:lineRule="auto"/>
              <w:rPr>
                <w:rFonts w:ascii="Calibri" w:cs="Calibri" w:eastAsia="Calibri" w:hAnsi="Calibri"/>
                <w:i w:val="1"/>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1">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b w:val="1"/>
                <w:sz w:val="32"/>
                <w:szCs w:val="32"/>
                <w:highlight w:val="white"/>
                <w:rtl w:val="0"/>
              </w:rPr>
              <w:t xml:space="preserve">Persbericht</w:t>
            </w:r>
            <w:r w:rsidDel="00000000" w:rsidR="00000000" w:rsidRPr="00000000">
              <w:rPr>
                <w:rFonts w:ascii="Calibri" w:cs="Calibri" w:eastAsia="Calibri" w:hAnsi="Calibri"/>
                <w:highlight w:val="white"/>
                <w:rtl w:val="0"/>
              </w:rPr>
              <w:t xml:space="preserve">————————————————</w:t>
            </w:r>
          </w:p>
          <w:p w:rsidR="00000000" w:rsidDel="00000000" w:rsidP="00000000" w:rsidRDefault="00000000" w:rsidRPr="00000000" w14:paraId="00000012">
            <w:pPr>
              <w:widowControl w:val="0"/>
              <w:spacing w:line="276"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 </w:t>
            </w:r>
          </w:p>
          <w:p w:rsidR="00000000" w:rsidDel="00000000" w:rsidP="00000000" w:rsidRDefault="00000000" w:rsidRPr="00000000" w14:paraId="00000013">
            <w:pPr>
              <w:widowControl w:val="0"/>
              <w:spacing w:line="276" w:lineRule="auto"/>
              <w:rPr>
                <w:rFonts w:ascii="Calibri" w:cs="Calibri" w:eastAsia="Calibri" w:hAnsi="Calibri"/>
                <w:b w:val="1"/>
                <w:i w:val="1"/>
                <w:sz w:val="32"/>
                <w:szCs w:val="32"/>
                <w:highlight w:val="white"/>
              </w:rPr>
            </w:pPr>
            <w:r w:rsidDel="00000000" w:rsidR="00000000" w:rsidRPr="00000000">
              <w:rPr>
                <w:rFonts w:ascii="Calibri" w:cs="Calibri" w:eastAsia="Calibri" w:hAnsi="Calibri"/>
                <w:b w:val="1"/>
                <w:i w:val="1"/>
                <w:sz w:val="32"/>
                <w:szCs w:val="32"/>
                <w:highlight w:val="white"/>
                <w:rtl w:val="0"/>
              </w:rPr>
              <w:t xml:space="preserve">Met Schuldenknooppunt sneller en beter schuldregelen</w:t>
            </w:r>
          </w:p>
          <w:p w:rsidR="00000000" w:rsidDel="00000000" w:rsidP="00000000" w:rsidRDefault="00000000" w:rsidRPr="00000000" w14:paraId="00000014">
            <w:pPr>
              <w:widowControl w:val="0"/>
              <w:spacing w:line="276" w:lineRule="auto"/>
              <w:rPr>
                <w:rFonts w:ascii="Calibri" w:cs="Calibri" w:eastAsia="Calibri" w:hAnsi="Calibri"/>
                <w:b w:val="1"/>
                <w:i w:val="1"/>
                <w:sz w:val="32"/>
                <w:szCs w:val="32"/>
                <w:highlight w:val="white"/>
              </w:rPr>
            </w:pPr>
            <w:r w:rsidDel="00000000" w:rsidR="00000000" w:rsidRPr="00000000">
              <w:rPr>
                <w:rFonts w:ascii="Calibri" w:cs="Calibri" w:eastAsia="Calibri" w:hAnsi="Calibri"/>
                <w:b w:val="1"/>
                <w:i w:val="1"/>
                <w:sz w:val="32"/>
                <w:szCs w:val="32"/>
                <w:highlight w:val="white"/>
                <w:rtl w:val="0"/>
              </w:rPr>
              <w:t xml:space="preserve"> </w:t>
            </w:r>
          </w:p>
          <w:p w:rsidR="00000000" w:rsidDel="00000000" w:rsidP="00000000" w:rsidRDefault="00000000" w:rsidRPr="00000000" w14:paraId="00000015">
            <w:pPr>
              <w:widowControl w:val="0"/>
              <w:shd w:fill="ffffff" w:val="clear"/>
              <w:spacing w:line="276" w:lineRule="auto"/>
              <w:rPr>
                <w:rFonts w:ascii="Calibri" w:cs="Calibri" w:eastAsia="Calibri" w:hAnsi="Calibri"/>
                <w:b w:val="1"/>
                <w:highlight w:val="white"/>
              </w:rPr>
            </w:pPr>
            <w:r w:rsidDel="00000000" w:rsidR="00000000" w:rsidRPr="00000000">
              <w:rPr>
                <w:rFonts w:ascii="Calibri" w:cs="Calibri" w:eastAsia="Calibri" w:hAnsi="Calibri"/>
                <w:b w:val="1"/>
                <w:i w:val="1"/>
                <w:highlight w:val="white"/>
                <w:rtl w:val="0"/>
              </w:rPr>
              <w:t xml:space="preserve">UTRECHT</w:t>
            </w:r>
            <w:r w:rsidDel="00000000" w:rsidR="00000000" w:rsidRPr="00000000">
              <w:rPr>
                <w:rFonts w:ascii="Calibri" w:cs="Calibri" w:eastAsia="Calibri" w:hAnsi="Calibri"/>
                <w:highlight w:val="white"/>
                <w:rtl w:val="0"/>
              </w:rPr>
              <w:t xml:space="preserve"> – </w:t>
            </w:r>
            <w:r w:rsidDel="00000000" w:rsidR="00000000" w:rsidRPr="00000000">
              <w:rPr>
                <w:rFonts w:ascii="Calibri" w:cs="Calibri" w:eastAsia="Calibri" w:hAnsi="Calibri"/>
                <w:b w:val="1"/>
                <w:highlight w:val="white"/>
                <w:rtl w:val="0"/>
              </w:rPr>
              <w:t xml:space="preserve">Op donderdag 28 januari 2021 is het Schuldenknooppunt van start gegaan. Via één centraal knooppunt kunnen schuldhulpverleners en schuldeisers vanaf nu digitaal communiceren. Snel, betrouwbaar, veilig en uniform. Mensen met financiële problemen worden zo sneller, beter en efficiënter geholpen bij het regelen van hun schulden. Dit is een grote stap vooruit in de schuldhulpverlening. Er komt eerder schuldenrust voor mensen met financiële problemen. En ook de maatschappelijke kosten van schulden nemen af.</w:t>
            </w:r>
          </w:p>
          <w:p w:rsidR="00000000" w:rsidDel="00000000" w:rsidP="00000000" w:rsidRDefault="00000000" w:rsidRPr="00000000" w14:paraId="00000016">
            <w:pPr>
              <w:widowControl w:val="0"/>
              <w:shd w:fill="ffffff" w:val="clear"/>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17">
            <w:pPr>
              <w:widowControl w:val="0"/>
              <w:shd w:fill="ffffff" w:val="clea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Carsten Herstel (directeur-generaal Sociale Zekerheid en Integratie bij het ministerie van Sociale Zaken en Werkgelegenheid) nam de officiële lancering voor zijn rekening. Daarbij ging hij in op het grote belang van het Schuldenknooppunt. Een schuldregeling tot stand brengen duurt nog altijd erg lang. Dit moet en kan sneller. </w:t>
            </w:r>
            <w:r w:rsidDel="00000000" w:rsidR="00000000" w:rsidRPr="00000000">
              <w:rPr>
                <w:rFonts w:ascii="Calibri" w:cs="Calibri" w:eastAsia="Calibri" w:hAnsi="Calibri"/>
                <w:highlight w:val="white"/>
                <w:rtl w:val="0"/>
              </w:rPr>
              <w:t xml:space="preserve">Alle organisaties en bedrijven die zich bij de startgroep hebben gevoegd, voelen de maatschappelijke verantwoordelijkheid om daaraan bij te dragen. De komst van het Schuldenknooppunt kan daarbij echt helpen om het verschil te maken.</w:t>
            </w:r>
            <w:r w:rsidDel="00000000" w:rsidR="00000000" w:rsidRPr="00000000">
              <w:rPr>
                <w:rtl w:val="0"/>
              </w:rPr>
            </w:r>
          </w:p>
          <w:p w:rsidR="00000000" w:rsidDel="00000000" w:rsidP="00000000" w:rsidRDefault="00000000" w:rsidRPr="00000000" w14:paraId="00000018">
            <w:pPr>
              <w:widowControl w:val="0"/>
              <w:shd w:fill="ffffff" w:val="clear"/>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19">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Het Schuldenknooppunt is gestart als een initiatief van de NVVK (</w:t>
            </w:r>
            <w:r w:rsidDel="00000000" w:rsidR="00000000" w:rsidRPr="00000000">
              <w:rPr>
                <w:rFonts w:ascii="Calibri" w:cs="Calibri" w:eastAsia="Calibri" w:hAnsi="Calibri"/>
                <w:highlight w:val="white"/>
                <w:rtl w:val="0"/>
              </w:rPr>
              <w:t xml:space="preserve">branchevereniging voor schuldhulpverlening, sociaal bankieren en bewindvoering) </w:t>
            </w:r>
            <w:r w:rsidDel="00000000" w:rsidR="00000000" w:rsidRPr="00000000">
              <w:rPr>
                <w:rFonts w:ascii="Calibri" w:cs="Calibri" w:eastAsia="Calibri" w:hAnsi="Calibri"/>
                <w:highlight w:val="white"/>
                <w:rtl w:val="0"/>
              </w:rPr>
              <w:t xml:space="preserve">en de VNG (Vereniging van Nederlandse Gemeenten). Geert van Dijk (directeur NVVK): “Het Schuldenknooppunt is er mede op verzoek van onze leden gekomen. Zij hebben behoefte aan een oplossing voor de veelheid aan verschillende communicatievormen met schuldeisers, die is ontstaan. Allerlei verschillende communicatiekanalen leiden tot stagnatie in de uitvoering. Bij onze leden, maar ook bij schuldeisers. Daarom hebben we het Schuldenknooppunt samen met schuldeisers ontwikkeld. Zo zorgen we er samen voor dat mensen met financiële problemen sneller worden geholpen.”</w:t>
            </w:r>
          </w:p>
          <w:p w:rsidR="00000000" w:rsidDel="00000000" w:rsidP="00000000" w:rsidRDefault="00000000" w:rsidRPr="00000000" w14:paraId="0000001A">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B">
            <w:pPr>
              <w:widowControl w:val="0"/>
              <w:spacing w:line="276" w:lineRule="auto"/>
              <w:rPr>
                <w:rFonts w:ascii="Calibri" w:cs="Calibri" w:eastAsia="Calibri" w:hAnsi="Calibri"/>
                <w:i w:val="1"/>
                <w:highlight w:val="white"/>
              </w:rPr>
            </w:pPr>
            <w:r w:rsidDel="00000000" w:rsidR="00000000" w:rsidRPr="00000000">
              <w:rPr>
                <w:rFonts w:ascii="Calibri" w:cs="Calibri" w:eastAsia="Calibri" w:hAnsi="Calibri"/>
                <w:i w:val="1"/>
                <w:highlight w:val="white"/>
                <w:rtl w:val="0"/>
              </w:rPr>
              <w:t xml:space="preserve">De uitbraak van Covid19 maakt het het Schuldenknooppunt nog belangrijker. De verwachting is dat in de loop van 2021 steeds meer mensen met problematische schulden te maken krijgen. Daardoor kan de vraag naar dienstverlening aan mensen met financiële problemen enorm toenemen. Hetzelfde geldt voor het aantal schuldregelingen. Het Schuldenknooppunt draagt bij aan een vlotte doorloop van schuldendossiers en helpt zo om schuldhulpverleners en schuldeisers te ontlasten. Een extra winst is dat digitalisering er ook voor zorgt dat medewerkers niet naar kantoor hoeven voor fysieke postafhandeling.</w:t>
            </w:r>
          </w:p>
          <w:p w:rsidR="00000000" w:rsidDel="00000000" w:rsidP="00000000" w:rsidRDefault="00000000" w:rsidRPr="00000000" w14:paraId="0000001C">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widowControl w:val="0"/>
              <w:spacing w:line="276"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Over het Schuldenknooppunt</w:t>
            </w:r>
          </w:p>
          <w:p w:rsidR="00000000" w:rsidDel="00000000" w:rsidP="00000000" w:rsidRDefault="00000000" w:rsidRPr="00000000" w14:paraId="0000001E">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Het Schuldenknooppunt is een digitale oplossing voor communicatie tussen partijen die samenwerken om schuld­regelingen tot stand te brengen. Dat zijn schuldhulpverleners en schuldeisers, zoals zorg­verzekeraars, energie­leveranciers en belasting­organisaties. Het Schuldenknooppunt maakt een schuldregeling binnen 3 weken mogelijk als alle schuldhulpverleners en schuldeisers aansluiten op het Schuldenknooppunt. </w:t>
            </w:r>
          </w:p>
          <w:p w:rsidR="00000000" w:rsidDel="00000000" w:rsidP="00000000" w:rsidRDefault="00000000" w:rsidRPr="00000000" w14:paraId="0000001F">
            <w:pPr>
              <w:widowControl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widowControl w:val="0"/>
              <w:spacing w:line="276"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Samenwerking tussen schuldhulpverleners en schuldeisers </w:t>
            </w:r>
            <w:r w:rsidDel="00000000" w:rsidR="00000000" w:rsidRPr="00000000">
              <w:rPr>
                <w:rtl w:val="0"/>
              </w:rPr>
            </w:r>
          </w:p>
          <w:p w:rsidR="00000000" w:rsidDel="00000000" w:rsidP="00000000" w:rsidRDefault="00000000" w:rsidRPr="00000000" w14:paraId="00000021">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Het Schuldenknooppunt is gestart als initiatief van de </w:t>
            </w:r>
            <w:r w:rsidDel="00000000" w:rsidR="00000000" w:rsidRPr="00000000">
              <w:rPr>
                <w:rFonts w:ascii="Calibri" w:cs="Calibri" w:eastAsia="Calibri" w:hAnsi="Calibri"/>
                <w:highlight w:val="white"/>
                <w:rtl w:val="0"/>
              </w:rPr>
              <w:t xml:space="preserve">NVVK en de </w:t>
            </w:r>
            <w:r w:rsidDel="00000000" w:rsidR="00000000" w:rsidRPr="00000000">
              <w:rPr>
                <w:rFonts w:ascii="Calibri" w:cs="Calibri" w:eastAsia="Calibri" w:hAnsi="Calibri"/>
                <w:highlight w:val="white"/>
                <w:rtl w:val="0"/>
              </w:rPr>
              <w:t xml:space="preserve">VNG . Het is ontwikkeld in samenwerking met schuldeisers, zodat wordt aangesloten bij de praktijk van zowel schuldhulpverleners als schuldeisers. De Stichting Schuldenknooppunt beheert het Schuldenknooppunt en zorgt voor verdere doorontwikkeling. In de stichting zijn de volgende schuldhulpverleners en schuldeisers vertegenwoordigd: de NVVK, de VNG, de Schuldeiserscoalitie, de LVLB (Landelijke Vereniging van Lokale Belastingorganisaties), de NVI (Nederlandse </w:t>
            </w:r>
            <w:r w:rsidDel="00000000" w:rsidR="00000000" w:rsidRPr="00000000">
              <w:rPr>
                <w:rFonts w:ascii="Calibri" w:cs="Calibri" w:eastAsia="Calibri" w:hAnsi="Calibri"/>
                <w:highlight w:val="white"/>
                <w:rtl w:val="0"/>
              </w:rPr>
              <w:t xml:space="preserve">Vereniging</w:t>
            </w:r>
            <w:r w:rsidDel="00000000" w:rsidR="00000000" w:rsidRPr="00000000">
              <w:rPr>
                <w:rFonts w:ascii="Calibri" w:cs="Calibri" w:eastAsia="Calibri" w:hAnsi="Calibri"/>
                <w:highlight w:val="white"/>
                <w:rtl w:val="0"/>
              </w:rPr>
              <w:t xml:space="preserve"> van gecertificeerde Incasso-ondernemingen) en de KBvG (Koninklijke Beroepsvereniging van Gerechtsdeurwaarders). Het Schuldenknooppunt is met ondersteuning van het ministerie van </w:t>
            </w:r>
            <w:r w:rsidDel="00000000" w:rsidR="00000000" w:rsidRPr="00000000">
              <w:rPr>
                <w:rFonts w:ascii="Calibri" w:cs="Calibri" w:eastAsia="Calibri" w:hAnsi="Calibri"/>
                <w:highlight w:val="white"/>
                <w:rtl w:val="0"/>
              </w:rPr>
              <w:t xml:space="preserve">Sociale Zaken en Werkgelegenheid </w:t>
            </w:r>
            <w:r w:rsidDel="00000000" w:rsidR="00000000" w:rsidRPr="00000000">
              <w:rPr>
                <w:rFonts w:ascii="Calibri" w:cs="Calibri" w:eastAsia="Calibri" w:hAnsi="Calibri"/>
                <w:highlight w:val="white"/>
                <w:rtl w:val="0"/>
              </w:rPr>
              <w:t xml:space="preserve">gerealiseerd. Kijk voor alle informatie en aansluiten op</w:t>
            </w:r>
            <w:hyperlink r:id="rId6">
              <w:r w:rsidDel="00000000" w:rsidR="00000000" w:rsidRPr="00000000">
                <w:rPr>
                  <w:rFonts w:ascii="Calibri" w:cs="Calibri" w:eastAsia="Calibri" w:hAnsi="Calibri"/>
                  <w:highlight w:val="white"/>
                  <w:rtl w:val="0"/>
                </w:rPr>
                <w:t xml:space="preserve"> </w:t>
              </w:r>
            </w:hyperlink>
            <w:hyperlink r:id="rId7">
              <w:r w:rsidDel="00000000" w:rsidR="00000000" w:rsidRPr="00000000">
                <w:rPr>
                  <w:rFonts w:ascii="Calibri" w:cs="Calibri" w:eastAsia="Calibri" w:hAnsi="Calibri"/>
                  <w:color w:val="1155cc"/>
                  <w:highlight w:val="white"/>
                  <w:u w:val="single"/>
                  <w:rtl w:val="0"/>
                </w:rPr>
                <w:t xml:space="preserve">www.schuldenknooppunt.nl</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2">
            <w:pPr>
              <w:widowControl w:val="0"/>
              <w:spacing w:line="276" w:lineRule="auto"/>
              <w:rPr>
                <w:rFonts w:ascii="Calibri" w:cs="Calibri" w:eastAsia="Calibri" w:hAnsi="Calibri"/>
                <w:highlight w:val="white"/>
              </w:rPr>
            </w:pPr>
            <w:r w:rsidDel="00000000" w:rsidR="00000000" w:rsidRPr="00000000">
              <w:rPr>
                <w:rFonts w:ascii="Calibri" w:cs="Calibri" w:eastAsia="Calibri" w:hAnsi="Calibri"/>
                <w:highlight w:val="green"/>
                <w:rtl w:val="0"/>
              </w:rPr>
              <w:t xml:space="preserve"> </w:t>
            </w:r>
            <w:r w:rsidDel="00000000" w:rsidR="00000000" w:rsidRPr="00000000">
              <w:rPr>
                <w:rtl w:val="0"/>
              </w:rPr>
            </w:r>
          </w:p>
          <w:p w:rsidR="00000000" w:rsidDel="00000000" w:rsidP="00000000" w:rsidRDefault="00000000" w:rsidRPr="00000000" w14:paraId="00000023">
            <w:pPr>
              <w:widowControl w:val="0"/>
              <w:spacing w:after="240"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————————————————Einde persbericht—————————————————</w:t>
            </w:r>
          </w:p>
          <w:p w:rsidR="00000000" w:rsidDel="00000000" w:rsidP="00000000" w:rsidRDefault="00000000" w:rsidRPr="00000000" w14:paraId="00000024">
            <w:pPr>
              <w:widowControl w:val="0"/>
              <w:spacing w:after="240" w:before="240" w:line="276" w:lineRule="auto"/>
              <w:jc w:val="both"/>
              <w:rPr>
                <w:rFonts w:ascii="Calibri" w:cs="Calibri" w:eastAsia="Calibri" w:hAnsi="Calibri"/>
                <w:highlight w:val="green"/>
              </w:rPr>
            </w:pPr>
            <w:r w:rsidDel="00000000" w:rsidR="00000000" w:rsidRPr="00000000">
              <w:rPr>
                <w:rFonts w:ascii="Calibri" w:cs="Calibri" w:eastAsia="Calibri" w:hAnsi="Calibri"/>
                <w:highlight w:val="white"/>
                <w:rtl w:val="0"/>
              </w:rPr>
              <w:t xml:space="preserve">Noot voor de redactie: voor meer informatie kunt u contact opnemen met Nathaly van Grinsven: 06 53 944 984 of info@schuldenknooppunt.nl</w:t>
            </w:r>
            <w:r w:rsidDel="00000000" w:rsidR="00000000" w:rsidRPr="00000000">
              <w:rPr>
                <w:rtl w:val="0"/>
              </w:rPr>
            </w:r>
          </w:p>
          <w:p w:rsidR="00000000" w:rsidDel="00000000" w:rsidP="00000000" w:rsidRDefault="00000000" w:rsidRPr="00000000" w14:paraId="00000025">
            <w:pPr>
              <w:widowControl w:val="0"/>
              <w:spacing w:line="276"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Links hier</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link nvg</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linknvvk</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link skp</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link youtube animatie</w:t>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logo skp</w:t>
            </w:r>
          </w:p>
        </w:tc>
      </w:tr>
    </w:tb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www.schuldenknooppunt.nl"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schuldenknooppunt.nl"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BA51B87B5794EA9E13B3C4E8EEB86" ma:contentTypeVersion="15" ma:contentTypeDescription="Een nieuw document maken." ma:contentTypeScope="" ma:versionID="59f7f0dafbb88c1ddf5f385d8dea0ff4">
  <xsd:schema xmlns:xsd="http://www.w3.org/2001/XMLSchema" xmlns:xs="http://www.w3.org/2001/XMLSchema" xmlns:p="http://schemas.microsoft.com/office/2006/metadata/properties" xmlns:ns2="26d5545e-945a-47a7-b45d-9b3407fcade2" xmlns:ns3="45c2ac7b-e6f4-4ce7-b192-8bb18e2a8948" targetNamespace="http://schemas.microsoft.com/office/2006/metadata/properties" ma:root="true" ma:fieldsID="67fe6fcd1b51796eff495fae416d71c1" ns2:_="" ns3:_="">
    <xsd:import namespace="26d5545e-945a-47a7-b45d-9b3407fcade2"/>
    <xsd:import namespace="45c2ac7b-e6f4-4ce7-b192-8bb18e2a8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Tag" minOccurs="0"/>
                <xsd:element ref="ns2:Datum" minOccurs="0"/>
                <xsd:element ref="ns2:MediaServiceAutoTags" minOccurs="0"/>
                <xsd:element ref="ns2:MediaServiceOCR" minOccurs="0"/>
                <xsd:element ref="ns2:MediaServiceGenerationTime" minOccurs="0"/>
                <xsd:element ref="ns2:MediaServiceEventHashCode" minOccurs="0"/>
                <xsd:element ref="ns2:_x0054_ag2"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5545e-945a-47a7-b45d-9b3407fca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ag" ma:index="12" nillable="true" ma:displayName="Tag" ma:format="Dropdown" ma:internalName="Tag">
      <xsd:simpleType>
        <xsd:restriction base="dms:Text">
          <xsd:maxLength value="255"/>
        </xsd:restriction>
      </xsd:simpleType>
    </xsd:element>
    <xsd:element name="Datum" ma:index="13" nillable="true" ma:displayName="Datum" ma:format="Dropdown" ma:internalName="Datum"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54_ag2" ma:index="18" nillable="true" ma:displayName="Tag 2" ma:format="Dropdown" ma:internalName="_x0054_ag2">
      <xsd:simpleType>
        <xsd:restriction base="dms:Text">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c2ac7b-e6f4-4ce7-b192-8bb18e2a894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 xmlns="26d5545e-945a-47a7-b45d-9b3407fcade2">Infopakket</Tag>
    <Datum xmlns="26d5545e-945a-47a7-b45d-9b3407fcade2" xsi:nil="true"/>
    <_x0054_ag2 xmlns="26d5545e-945a-47a7-b45d-9b3407fcade2" xsi:nil="true"/>
  </documentManagement>
</p:properties>
</file>

<file path=customXml/itemProps1.xml><?xml version="1.0" encoding="utf-8"?>
<ds:datastoreItem xmlns:ds="http://schemas.openxmlformats.org/officeDocument/2006/customXml" ds:itemID="{E0E9C243-FE26-477E-83BD-12A09F84C126}"/>
</file>

<file path=customXml/itemProps2.xml><?xml version="1.0" encoding="utf-8"?>
<ds:datastoreItem xmlns:ds="http://schemas.openxmlformats.org/officeDocument/2006/customXml" ds:itemID="{6DA5DF69-747E-44A4-9AF0-1C86498A01FA}"/>
</file>

<file path=customXml/itemProps3.xml><?xml version="1.0" encoding="utf-8"?>
<ds:datastoreItem xmlns:ds="http://schemas.openxmlformats.org/officeDocument/2006/customXml" ds:itemID="{DB88C960-F102-4B07-9D24-DAB18F92772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0x010100A16BA51B87B5794EA9E13B3C4E8EEB86</vt:lpwstr>
  </property>
</Properties>
</file>